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E2F" w:rsidRDefault="00DB3E2F" w:rsidP="00DB3E2F">
      <w:pPr>
        <w:jc w:val="both"/>
        <w:rPr>
          <w:color w:val="000000" w:themeColor="text1"/>
        </w:rPr>
      </w:pPr>
      <w:bookmarkStart w:id="0" w:name="_GoBack"/>
      <w:bookmarkEnd w:id="0"/>
      <w:r w:rsidRPr="00DB3E2F">
        <w:rPr>
          <w:color w:val="000000" w:themeColor="text1"/>
        </w:rPr>
        <w:t>Kuzey Kıbrıs Türk Cumhuriyeti Cumhuriyet Meclisi'nin 16 Haziran 2025 tarihli Elli</w:t>
      </w:r>
      <w:r>
        <w:rPr>
          <w:color w:val="000000" w:themeColor="text1"/>
        </w:rPr>
        <w:t xml:space="preserve"> B</w:t>
      </w:r>
      <w:r w:rsidRPr="00DB3E2F">
        <w:rPr>
          <w:color w:val="000000" w:themeColor="text1"/>
        </w:rPr>
        <w:t>irinci Birleşiminde Oybir</w:t>
      </w:r>
      <w:r w:rsidR="00A25DD9">
        <w:rPr>
          <w:color w:val="000000" w:themeColor="text1"/>
        </w:rPr>
        <w:t>liğiyle (34 Oyla) kabul olunan “</w:t>
      </w:r>
      <w:r w:rsidRPr="00DB3E2F">
        <w:rPr>
          <w:color w:val="000000" w:themeColor="text1"/>
        </w:rPr>
        <w:t>Emeklilik Geliri Elde Edenlerin Başka Herhangi Bir Gelir Elde Etmeleri Halinde Kişisel İndirim ve Çocuk İndiriminden Ya</w:t>
      </w:r>
      <w:r>
        <w:rPr>
          <w:color w:val="000000" w:themeColor="text1"/>
        </w:rPr>
        <w:t>rarlanamayacağına İlişkin Yasa</w:t>
      </w:r>
      <w:r w:rsidR="00A25DD9">
        <w:rPr>
          <w:color w:val="000000" w:themeColor="text1"/>
        </w:rPr>
        <w:t>”</w:t>
      </w:r>
      <w:r w:rsidRPr="00DB3E2F">
        <w:rPr>
          <w:color w:val="000000" w:themeColor="text1"/>
        </w:rPr>
        <w:t xml:space="preserve"> Anayasanın 94'üncü maddesinin (l)'inci fıkrası gereğince Kuzey Kıbrıs Türk Cumhuriyeti Cumhurbaşkanı tarafından Resmi Gazete'de yayımlanmak suretiyle ilan olunur</w:t>
      </w:r>
    </w:p>
    <w:p w:rsidR="00DB3E2F" w:rsidRDefault="00DB3E2F" w:rsidP="00DB3E2F">
      <w:pPr>
        <w:jc w:val="center"/>
        <w:rPr>
          <w:color w:val="000000" w:themeColor="text1"/>
        </w:rPr>
      </w:pPr>
    </w:p>
    <w:p w:rsidR="00DB3E2F" w:rsidRDefault="00DB3E2F" w:rsidP="00DB3E2F">
      <w:pPr>
        <w:jc w:val="center"/>
        <w:rPr>
          <w:color w:val="000000" w:themeColor="text1"/>
        </w:rPr>
      </w:pPr>
      <w:r>
        <w:rPr>
          <w:color w:val="000000" w:themeColor="text1"/>
        </w:rPr>
        <w:t>Sayı: 39/2025</w:t>
      </w:r>
    </w:p>
    <w:p w:rsidR="00DB3E2F" w:rsidRDefault="00DB3E2F" w:rsidP="00DB3E2F">
      <w:pPr>
        <w:jc w:val="center"/>
        <w:rPr>
          <w:color w:val="000000" w:themeColor="text1"/>
        </w:rPr>
      </w:pPr>
    </w:p>
    <w:p w:rsidR="00E46E3D" w:rsidRPr="00ED659A" w:rsidRDefault="004D49EE" w:rsidP="004230C9">
      <w:pPr>
        <w:jc w:val="center"/>
        <w:rPr>
          <w:color w:val="000000" w:themeColor="text1"/>
        </w:rPr>
      </w:pPr>
      <w:r w:rsidRPr="004D49EE">
        <w:rPr>
          <w:color w:val="000000" w:themeColor="text1"/>
        </w:rPr>
        <w:t xml:space="preserve">EMEKLİLİK GELİRİ ELDE EDENLERİN BAŞKA HERHANGİ BİR GELİR ELDE ETMELERİ HALİNDE KİŞİSEL İNDİRİM VE ÇOCUK </w:t>
      </w:r>
      <w:r w:rsidR="00447A1D">
        <w:rPr>
          <w:color w:val="000000" w:themeColor="text1"/>
        </w:rPr>
        <w:t>İNDİRİMİNDEN YARARLANAMAYACAĞINA</w:t>
      </w:r>
      <w:r w:rsidRPr="004D49EE">
        <w:rPr>
          <w:color w:val="000000" w:themeColor="text1"/>
        </w:rPr>
        <w:t xml:space="preserve"> </w:t>
      </w:r>
      <w:r w:rsidR="001F6E5B">
        <w:rPr>
          <w:color w:val="000000" w:themeColor="text1"/>
        </w:rPr>
        <w:t>İLİŞKİN</w:t>
      </w:r>
      <w:r w:rsidRPr="004D49EE">
        <w:rPr>
          <w:color w:val="000000" w:themeColor="text1"/>
        </w:rPr>
        <w:t xml:space="preserve"> YASA</w:t>
      </w:r>
    </w:p>
    <w:p w:rsidR="00E46E3D" w:rsidRPr="00ED659A" w:rsidRDefault="00E46E3D" w:rsidP="00660B89">
      <w:pPr>
        <w:rPr>
          <w:color w:val="000000" w:themeColor="text1"/>
        </w:rPr>
      </w:pPr>
    </w:p>
    <w:tbl>
      <w:tblPr>
        <w:tblW w:w="9229" w:type="dxa"/>
        <w:jc w:val="center"/>
        <w:tblLayout w:type="fixed"/>
        <w:tblLook w:val="01E0" w:firstRow="1" w:lastRow="1" w:firstColumn="1" w:lastColumn="1" w:noHBand="0" w:noVBand="0"/>
      </w:tblPr>
      <w:tblGrid>
        <w:gridCol w:w="1985"/>
        <w:gridCol w:w="218"/>
        <w:gridCol w:w="7026"/>
      </w:tblGrid>
      <w:tr w:rsidR="00B170DB" w:rsidRPr="00ED659A" w:rsidTr="00B170DB">
        <w:trPr>
          <w:jc w:val="center"/>
        </w:trPr>
        <w:tc>
          <w:tcPr>
            <w:tcW w:w="2203" w:type="dxa"/>
            <w:gridSpan w:val="2"/>
          </w:tcPr>
          <w:p w:rsidR="00B170DB" w:rsidRPr="00ED659A" w:rsidRDefault="00B170DB" w:rsidP="00B170DB">
            <w:pPr>
              <w:pStyle w:val="AralkYok1"/>
              <w:widowControl w:val="0"/>
              <w:spacing w:line="252" w:lineRule="auto"/>
              <w:jc w:val="both"/>
              <w:rPr>
                <w:rFonts w:ascii="Times New Roman" w:hAnsi="Times New Roman"/>
                <w:color w:val="000000" w:themeColor="text1"/>
                <w:sz w:val="24"/>
                <w:szCs w:val="24"/>
              </w:rPr>
            </w:pPr>
          </w:p>
        </w:tc>
        <w:tc>
          <w:tcPr>
            <w:tcW w:w="7026" w:type="dxa"/>
          </w:tcPr>
          <w:p w:rsidR="00B170DB" w:rsidRPr="00ED659A" w:rsidRDefault="00B170DB">
            <w:pPr>
              <w:pStyle w:val="AralkYok1"/>
              <w:widowControl w:val="0"/>
              <w:spacing w:line="252" w:lineRule="auto"/>
              <w:jc w:val="both"/>
              <w:rPr>
                <w:rFonts w:ascii="Times New Roman" w:hAnsi="Times New Roman"/>
                <w:color w:val="000000" w:themeColor="text1"/>
                <w:sz w:val="24"/>
                <w:szCs w:val="24"/>
              </w:rPr>
            </w:pPr>
            <w:r w:rsidRPr="00F2704D">
              <w:rPr>
                <w:rFonts w:ascii="Times New Roman" w:eastAsia="Times New Roman" w:hAnsi="Times New Roman"/>
                <w:sz w:val="24"/>
                <w:szCs w:val="24"/>
              </w:rPr>
              <w:t>Kuzey Kıbrıs Türk Cumhuriyeti Cumhuriyet</w:t>
            </w:r>
            <w:r w:rsidR="00992ACD">
              <w:rPr>
                <w:rFonts w:ascii="Times New Roman" w:eastAsia="Times New Roman" w:hAnsi="Times New Roman"/>
                <w:sz w:val="24"/>
                <w:szCs w:val="24"/>
              </w:rPr>
              <w:t xml:space="preserve"> Meclisi aşağıdaki Yasayı yapar:</w:t>
            </w:r>
          </w:p>
        </w:tc>
      </w:tr>
      <w:tr w:rsidR="00E46E3D" w:rsidRPr="00ED659A" w:rsidTr="00E33E23">
        <w:trPr>
          <w:jc w:val="center"/>
        </w:trPr>
        <w:tc>
          <w:tcPr>
            <w:tcW w:w="9229" w:type="dxa"/>
            <w:gridSpan w:val="3"/>
          </w:tcPr>
          <w:p w:rsidR="00E46E3D" w:rsidRPr="00ED659A" w:rsidRDefault="00E46E3D">
            <w:pPr>
              <w:pStyle w:val="AralkYok1"/>
              <w:widowControl w:val="0"/>
              <w:spacing w:line="252" w:lineRule="auto"/>
              <w:jc w:val="both"/>
              <w:rPr>
                <w:rFonts w:ascii="Times New Roman" w:hAnsi="Times New Roman"/>
                <w:color w:val="000000" w:themeColor="text1"/>
                <w:sz w:val="24"/>
                <w:szCs w:val="24"/>
              </w:rPr>
            </w:pPr>
          </w:p>
        </w:tc>
      </w:tr>
      <w:tr w:rsidR="00E46E3D" w:rsidRPr="00ED659A" w:rsidTr="00E33E23">
        <w:trPr>
          <w:jc w:val="center"/>
        </w:trPr>
        <w:tc>
          <w:tcPr>
            <w:tcW w:w="1985" w:type="dxa"/>
            <w:hideMark/>
          </w:tcPr>
          <w:p w:rsidR="00E46E3D" w:rsidRPr="00ED659A" w:rsidRDefault="00E46E3D" w:rsidP="00F501A7">
            <w:pPr>
              <w:pStyle w:val="AralkYok1"/>
              <w:widowControl w:val="0"/>
              <w:spacing w:line="252" w:lineRule="auto"/>
              <w:rPr>
                <w:rFonts w:ascii="Times New Roman" w:hAnsi="Times New Roman"/>
                <w:color w:val="000000" w:themeColor="text1"/>
                <w:sz w:val="24"/>
                <w:szCs w:val="24"/>
              </w:rPr>
            </w:pPr>
            <w:r w:rsidRPr="00ED659A">
              <w:rPr>
                <w:rFonts w:ascii="Times New Roman" w:hAnsi="Times New Roman"/>
                <w:color w:val="000000" w:themeColor="text1"/>
                <w:sz w:val="24"/>
                <w:szCs w:val="24"/>
              </w:rPr>
              <w:t>Kısa İsim</w:t>
            </w:r>
          </w:p>
        </w:tc>
        <w:tc>
          <w:tcPr>
            <w:tcW w:w="7244" w:type="dxa"/>
            <w:gridSpan w:val="2"/>
            <w:hideMark/>
          </w:tcPr>
          <w:p w:rsidR="00E46E3D" w:rsidRPr="00ED659A" w:rsidRDefault="00E46E3D" w:rsidP="00561290">
            <w:pPr>
              <w:pStyle w:val="AralkYok1"/>
              <w:widowControl w:val="0"/>
              <w:spacing w:line="252" w:lineRule="auto"/>
              <w:jc w:val="both"/>
              <w:rPr>
                <w:rFonts w:ascii="Times New Roman" w:hAnsi="Times New Roman"/>
                <w:color w:val="000000" w:themeColor="text1"/>
                <w:sz w:val="24"/>
                <w:szCs w:val="24"/>
              </w:rPr>
            </w:pPr>
            <w:r w:rsidRPr="00ED659A">
              <w:rPr>
                <w:rFonts w:ascii="Times New Roman" w:hAnsi="Times New Roman"/>
                <w:color w:val="000000" w:themeColor="text1"/>
                <w:sz w:val="24"/>
                <w:szCs w:val="24"/>
              </w:rPr>
              <w:t xml:space="preserve">1. Bu Yasa, </w:t>
            </w:r>
            <w:r w:rsidR="004230C9" w:rsidRPr="004230C9">
              <w:rPr>
                <w:rFonts w:ascii="Times New Roman" w:hAnsi="Times New Roman"/>
                <w:color w:val="000000" w:themeColor="text1"/>
                <w:sz w:val="24"/>
                <w:szCs w:val="24"/>
              </w:rPr>
              <w:t>Emeklilik Geliri Elde Edenlerin Başka Herhangi Bir Gelir Elde Et</w:t>
            </w:r>
            <w:r w:rsidR="00770168">
              <w:rPr>
                <w:rFonts w:ascii="Times New Roman" w:hAnsi="Times New Roman"/>
                <w:color w:val="000000" w:themeColor="text1"/>
                <w:sz w:val="24"/>
                <w:szCs w:val="24"/>
              </w:rPr>
              <w:t>meleri Halinde Kişisel İndirim v</w:t>
            </w:r>
            <w:r w:rsidR="004230C9" w:rsidRPr="004230C9">
              <w:rPr>
                <w:rFonts w:ascii="Times New Roman" w:hAnsi="Times New Roman"/>
                <w:color w:val="000000" w:themeColor="text1"/>
                <w:sz w:val="24"/>
                <w:szCs w:val="24"/>
              </w:rPr>
              <w:t>e Çocuk İndiriminden Yararlan</w:t>
            </w:r>
            <w:r w:rsidR="00581C61">
              <w:rPr>
                <w:rFonts w:ascii="Times New Roman" w:hAnsi="Times New Roman"/>
                <w:color w:val="000000" w:themeColor="text1"/>
                <w:sz w:val="24"/>
                <w:szCs w:val="24"/>
              </w:rPr>
              <w:t>a</w:t>
            </w:r>
            <w:r w:rsidR="00561290">
              <w:rPr>
                <w:rFonts w:ascii="Times New Roman" w:hAnsi="Times New Roman"/>
                <w:color w:val="000000" w:themeColor="text1"/>
                <w:sz w:val="24"/>
                <w:szCs w:val="24"/>
              </w:rPr>
              <w:t xml:space="preserve">mayacağına İlişkin </w:t>
            </w:r>
            <w:r w:rsidR="004230C9" w:rsidRPr="004230C9">
              <w:rPr>
                <w:rFonts w:ascii="Times New Roman" w:hAnsi="Times New Roman"/>
                <w:color w:val="000000" w:themeColor="text1"/>
                <w:sz w:val="24"/>
                <w:szCs w:val="24"/>
              </w:rPr>
              <w:t xml:space="preserve">Yasa </w:t>
            </w:r>
            <w:r w:rsidRPr="00ED659A">
              <w:rPr>
                <w:rFonts w:ascii="Times New Roman" w:hAnsi="Times New Roman"/>
                <w:color w:val="000000" w:themeColor="text1"/>
                <w:sz w:val="24"/>
                <w:szCs w:val="24"/>
              </w:rPr>
              <w:t>olarak isimlendirilir.</w:t>
            </w:r>
          </w:p>
        </w:tc>
      </w:tr>
      <w:tr w:rsidR="00E46E3D" w:rsidRPr="00ED659A" w:rsidTr="00E33E23">
        <w:trPr>
          <w:jc w:val="center"/>
        </w:trPr>
        <w:tc>
          <w:tcPr>
            <w:tcW w:w="9229" w:type="dxa"/>
            <w:gridSpan w:val="3"/>
          </w:tcPr>
          <w:p w:rsidR="00E46E3D" w:rsidRPr="00ED659A" w:rsidRDefault="00E46E3D">
            <w:pPr>
              <w:pStyle w:val="AralkYok1"/>
              <w:widowControl w:val="0"/>
              <w:spacing w:line="252" w:lineRule="auto"/>
              <w:jc w:val="both"/>
              <w:rPr>
                <w:rFonts w:ascii="Times New Roman" w:hAnsi="Times New Roman"/>
                <w:color w:val="000000" w:themeColor="text1"/>
                <w:sz w:val="24"/>
                <w:szCs w:val="24"/>
              </w:rPr>
            </w:pPr>
          </w:p>
        </w:tc>
      </w:tr>
      <w:tr w:rsidR="00E46E3D" w:rsidRPr="00ED659A" w:rsidTr="00E33E23">
        <w:trPr>
          <w:trHeight w:val="289"/>
          <w:jc w:val="center"/>
        </w:trPr>
        <w:tc>
          <w:tcPr>
            <w:tcW w:w="1985" w:type="dxa"/>
            <w:hideMark/>
          </w:tcPr>
          <w:p w:rsidR="00E46E3D" w:rsidRDefault="00E46E3D" w:rsidP="00E46E3D">
            <w:pPr>
              <w:widowControl w:val="0"/>
              <w:spacing w:line="252" w:lineRule="auto"/>
              <w:rPr>
                <w:color w:val="000000" w:themeColor="text1"/>
                <w:lang w:eastAsia="en-US"/>
              </w:rPr>
            </w:pPr>
            <w:r w:rsidRPr="00ED659A">
              <w:rPr>
                <w:color w:val="000000" w:themeColor="text1"/>
                <w:lang w:eastAsia="en-US"/>
              </w:rPr>
              <w:t>Amaç</w:t>
            </w:r>
          </w:p>
          <w:p w:rsidR="00BA6737" w:rsidRPr="00CF4A22" w:rsidRDefault="00BA6737" w:rsidP="00BA6737">
            <w:r w:rsidRPr="00CF4A22">
              <w:t>26/1977</w:t>
            </w:r>
          </w:p>
          <w:p w:rsidR="00BA6737" w:rsidRPr="00CF4A22" w:rsidRDefault="00BA6737" w:rsidP="00BA6737">
            <w:r w:rsidRPr="00CF4A22">
              <w:t xml:space="preserve">    9/1979</w:t>
            </w:r>
          </w:p>
          <w:p w:rsidR="00BA6737" w:rsidRPr="00CF4A22" w:rsidRDefault="00BA6737" w:rsidP="00BA6737">
            <w:r w:rsidRPr="00CF4A22">
              <w:t xml:space="preserve">  18/1980</w:t>
            </w:r>
          </w:p>
          <w:p w:rsidR="00BA6737" w:rsidRPr="00CF4A22" w:rsidRDefault="00BA6737" w:rsidP="00BA6737">
            <w:r w:rsidRPr="00CF4A22">
              <w:t xml:space="preserve">  26/1982</w:t>
            </w:r>
          </w:p>
          <w:p w:rsidR="00BA6737" w:rsidRPr="00CF4A22" w:rsidRDefault="00BA6737" w:rsidP="00BA6737">
            <w:r w:rsidRPr="00CF4A22">
              <w:t xml:space="preserve">  54/1982</w:t>
            </w:r>
          </w:p>
          <w:p w:rsidR="00BA6737" w:rsidRPr="00CF4A22" w:rsidRDefault="00BA6737" w:rsidP="00BA6737">
            <w:r w:rsidRPr="00CF4A22">
              <w:t xml:space="preserve">  14/1983</w:t>
            </w:r>
          </w:p>
          <w:p w:rsidR="00BA6737" w:rsidRPr="00CF4A22" w:rsidRDefault="00BA6737" w:rsidP="00BA6737">
            <w:r w:rsidRPr="00CF4A22">
              <w:t xml:space="preserve">  22/1983</w:t>
            </w:r>
          </w:p>
          <w:p w:rsidR="00BA6737" w:rsidRPr="00CF4A22" w:rsidRDefault="00BA6737" w:rsidP="00BA6737">
            <w:r w:rsidRPr="00CF4A22">
              <w:t xml:space="preserve">  20/1985</w:t>
            </w:r>
          </w:p>
          <w:p w:rsidR="00BA6737" w:rsidRPr="00CF4A22" w:rsidRDefault="00BA6737" w:rsidP="00BA6737">
            <w:r w:rsidRPr="00CF4A22">
              <w:t xml:space="preserve">    3/1986</w:t>
            </w:r>
          </w:p>
          <w:p w:rsidR="00BA6737" w:rsidRPr="00CF4A22" w:rsidRDefault="00BA6737" w:rsidP="00BA6737">
            <w:r w:rsidRPr="00CF4A22">
              <w:t xml:space="preserve">  14/1987</w:t>
            </w:r>
          </w:p>
          <w:p w:rsidR="00BA6737" w:rsidRPr="00CF4A22" w:rsidRDefault="00BA6737" w:rsidP="00BA6737">
            <w:r w:rsidRPr="00CF4A22">
              <w:t xml:space="preserve">  38/1987</w:t>
            </w:r>
          </w:p>
          <w:p w:rsidR="00BA6737" w:rsidRPr="00CF4A22" w:rsidRDefault="00BA6737" w:rsidP="00BA6737">
            <w:r w:rsidRPr="00CF4A22">
              <w:t xml:space="preserve">    4/1990</w:t>
            </w:r>
          </w:p>
          <w:p w:rsidR="00BA6737" w:rsidRPr="00CF4A22" w:rsidRDefault="00BA6737" w:rsidP="00BA6737">
            <w:r w:rsidRPr="00CF4A22">
              <w:t xml:space="preserve">  50/1990</w:t>
            </w:r>
          </w:p>
          <w:p w:rsidR="00BA6737" w:rsidRPr="00CF4A22" w:rsidRDefault="00BA6737" w:rsidP="00BA6737">
            <w:r w:rsidRPr="00CF4A22">
              <w:t xml:space="preserve">  35/1997</w:t>
            </w:r>
          </w:p>
          <w:p w:rsidR="00BA6737" w:rsidRPr="00CF4A22" w:rsidRDefault="00BA6737" w:rsidP="00BA6737">
            <w:r w:rsidRPr="00CF4A22">
              <w:t xml:space="preserve">  23/1998</w:t>
            </w:r>
          </w:p>
          <w:p w:rsidR="00BA6737" w:rsidRPr="00CF4A22" w:rsidRDefault="00BA6737" w:rsidP="00BA6737">
            <w:r w:rsidRPr="00CF4A22">
              <w:t xml:space="preserve">  36/2000</w:t>
            </w:r>
          </w:p>
          <w:p w:rsidR="00BA6737" w:rsidRPr="00CF4A22" w:rsidRDefault="00BA6737" w:rsidP="00BA6737">
            <w:r w:rsidRPr="00CF4A22">
              <w:t xml:space="preserve">  29/2001</w:t>
            </w:r>
          </w:p>
          <w:p w:rsidR="00BA6737" w:rsidRPr="00CF4A22" w:rsidRDefault="00BA6737" w:rsidP="00BA6737">
            <w:r w:rsidRPr="00CF4A22">
              <w:t xml:space="preserve">  38/2001</w:t>
            </w:r>
          </w:p>
          <w:p w:rsidR="00BA6737" w:rsidRPr="00CF4A22" w:rsidRDefault="00BA6737" w:rsidP="00BA6737">
            <w:r w:rsidRPr="00CF4A22">
              <w:t xml:space="preserve">  23/2002</w:t>
            </w:r>
          </w:p>
          <w:p w:rsidR="00BA6737" w:rsidRPr="00CF4A22" w:rsidRDefault="00BA6737" w:rsidP="00BA6737">
            <w:r w:rsidRPr="00CF4A22">
              <w:t xml:space="preserve">  30/2002</w:t>
            </w:r>
          </w:p>
          <w:p w:rsidR="00BA6737" w:rsidRPr="00CF4A22" w:rsidRDefault="00BA6737" w:rsidP="00BA6737">
            <w:r w:rsidRPr="00CF4A22">
              <w:t xml:space="preserve">  21/2003</w:t>
            </w:r>
          </w:p>
          <w:p w:rsidR="00BA6737" w:rsidRPr="00CF4A22" w:rsidRDefault="00BA6737" w:rsidP="00BA6737">
            <w:r w:rsidRPr="00CF4A22">
              <w:t xml:space="preserve">  71/2003</w:t>
            </w:r>
          </w:p>
          <w:p w:rsidR="00BA6737" w:rsidRPr="00CF4A22" w:rsidRDefault="00BA6737" w:rsidP="00BA6737">
            <w:r w:rsidRPr="00CF4A22">
              <w:t xml:space="preserve">  14/2004</w:t>
            </w:r>
          </w:p>
          <w:p w:rsidR="00BA6737" w:rsidRPr="00CF4A22" w:rsidRDefault="00BA6737" w:rsidP="00BA6737">
            <w:r w:rsidRPr="00CF4A22">
              <w:t xml:space="preserve">  30/2005</w:t>
            </w:r>
          </w:p>
          <w:p w:rsidR="00BA6737" w:rsidRPr="00CF4A22" w:rsidRDefault="00BA6737" w:rsidP="00BA6737">
            <w:r w:rsidRPr="00CF4A22">
              <w:t xml:space="preserve">  61/2005</w:t>
            </w:r>
          </w:p>
          <w:p w:rsidR="00BA6737" w:rsidRPr="00CF4A22" w:rsidRDefault="00BA6737" w:rsidP="00BA6737">
            <w:r w:rsidRPr="00CF4A22">
              <w:lastRenderedPageBreak/>
              <w:t xml:space="preserve">  64/2006</w:t>
            </w:r>
          </w:p>
          <w:p w:rsidR="00BA6737" w:rsidRPr="00CF4A22" w:rsidRDefault="00BA6737" w:rsidP="00BA6737">
            <w:r w:rsidRPr="00CF4A22">
              <w:t xml:space="preserve">  98/2007</w:t>
            </w:r>
          </w:p>
          <w:p w:rsidR="00BA6737" w:rsidRPr="00CF4A22" w:rsidRDefault="00BA6737" w:rsidP="00BA6737">
            <w:r w:rsidRPr="00CF4A22">
              <w:t xml:space="preserve">  49/2008</w:t>
            </w:r>
          </w:p>
          <w:p w:rsidR="00BA6737" w:rsidRPr="00CF4A22" w:rsidRDefault="00BA6737" w:rsidP="00BA6737">
            <w:r w:rsidRPr="00CF4A22">
              <w:t xml:space="preserve">  69/2009</w:t>
            </w:r>
          </w:p>
          <w:p w:rsidR="00BA6737" w:rsidRPr="00CF4A22" w:rsidRDefault="00BA6737" w:rsidP="00BA6737">
            <w:r w:rsidRPr="00CF4A22">
              <w:t xml:space="preserve">  40/2010</w:t>
            </w:r>
          </w:p>
          <w:p w:rsidR="00BA6737" w:rsidRPr="00CF4A22" w:rsidRDefault="00BA6737" w:rsidP="00BA6737">
            <w:r w:rsidRPr="00CF4A22">
              <w:t xml:space="preserve">  25/2013</w:t>
            </w:r>
          </w:p>
          <w:p w:rsidR="00BA6737" w:rsidRPr="00CF4A22" w:rsidRDefault="00BA6737" w:rsidP="00BA6737">
            <w:r w:rsidRPr="00CF4A22">
              <w:t xml:space="preserve">  48/2017</w:t>
            </w:r>
          </w:p>
          <w:p w:rsidR="00BA6737" w:rsidRPr="00CF4A22" w:rsidRDefault="00BA6737" w:rsidP="00BA6737">
            <w:r w:rsidRPr="00CF4A22">
              <w:t xml:space="preserve">  48/2020</w:t>
            </w:r>
          </w:p>
          <w:p w:rsidR="00BA6737" w:rsidRPr="00CF4A22" w:rsidRDefault="00BA6737" w:rsidP="00BA6737">
            <w:r w:rsidRPr="00CF4A22">
              <w:t xml:space="preserve">  13/2021</w:t>
            </w:r>
          </w:p>
          <w:p w:rsidR="00BA6737" w:rsidRPr="00CF4A22" w:rsidRDefault="00BA6737" w:rsidP="00BA6737">
            <w:r w:rsidRPr="00CF4A22">
              <w:t xml:space="preserve">  19/2021</w:t>
            </w:r>
          </w:p>
          <w:p w:rsidR="00BA6737" w:rsidRPr="00CF4A22" w:rsidRDefault="00BA6737" w:rsidP="00BA6737">
            <w:r w:rsidRPr="00CF4A22">
              <w:t xml:space="preserve">  53/2023</w:t>
            </w:r>
          </w:p>
          <w:p w:rsidR="00BA6737" w:rsidRPr="00CF4A22" w:rsidRDefault="00BA6737" w:rsidP="00BA6737">
            <w:pPr>
              <w:jc w:val="both"/>
            </w:pPr>
            <w:r w:rsidRPr="00CF4A22">
              <w:t xml:space="preserve">    6/2024</w:t>
            </w:r>
          </w:p>
          <w:p w:rsidR="008F1E88" w:rsidRDefault="00BA6737" w:rsidP="00BA6737">
            <w:pPr>
              <w:widowControl w:val="0"/>
              <w:spacing w:line="252" w:lineRule="auto"/>
            </w:pPr>
            <w:r w:rsidRPr="00CF4A22">
              <w:t xml:space="preserve">  20/2024</w:t>
            </w:r>
          </w:p>
          <w:p w:rsidR="00A01737" w:rsidRDefault="00A01737" w:rsidP="00BA6737">
            <w:pPr>
              <w:widowControl w:val="0"/>
              <w:spacing w:line="252" w:lineRule="auto"/>
              <w:rPr>
                <w:color w:val="000000" w:themeColor="text1"/>
                <w:lang w:eastAsia="en-US"/>
              </w:rPr>
            </w:pP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24/1982</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11/1985</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67/1987</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16/1989</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20/1990</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22/1991</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14/1992</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20/1992</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69/1993</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21/1995</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1/1997</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4/1998</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16/1998</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3/1999</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14/2001</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41/2002</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58/2003</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73/2003</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13/2005</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34/2005</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56/2006</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15/2007</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53/2007</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67/2007</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3/2010</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39/2010</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45/2010</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33/2011</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53/2011</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50/2014</w:t>
            </w:r>
          </w:p>
          <w:p w:rsidR="008F1E88" w:rsidRPr="0060543A" w:rsidRDefault="008F1E88" w:rsidP="008F1E88">
            <w:pPr>
              <w:widowControl w:val="0"/>
              <w:spacing w:line="252" w:lineRule="auto"/>
              <w:rPr>
                <w:color w:val="000000" w:themeColor="text1"/>
                <w:lang w:eastAsia="en-US"/>
              </w:rPr>
            </w:pPr>
            <w:r w:rsidRPr="0060543A">
              <w:rPr>
                <w:color w:val="000000" w:themeColor="text1"/>
                <w:lang w:eastAsia="en-US"/>
              </w:rPr>
              <w:t xml:space="preserve">    14/2019</w:t>
            </w:r>
          </w:p>
          <w:p w:rsidR="008F1E88" w:rsidRDefault="008F1E88" w:rsidP="008F1E88">
            <w:pPr>
              <w:widowControl w:val="0"/>
              <w:spacing w:line="252" w:lineRule="auto"/>
              <w:rPr>
                <w:color w:val="000000" w:themeColor="text1"/>
                <w:lang w:eastAsia="en-US"/>
              </w:rPr>
            </w:pPr>
            <w:r w:rsidRPr="0060543A">
              <w:rPr>
                <w:color w:val="000000" w:themeColor="text1"/>
                <w:lang w:eastAsia="en-US"/>
              </w:rPr>
              <w:lastRenderedPageBreak/>
              <w:t xml:space="preserve">    34/2024</w:t>
            </w:r>
          </w:p>
          <w:p w:rsidR="00E46E3D" w:rsidRPr="00ED659A" w:rsidRDefault="008F1E88" w:rsidP="00E46E3D">
            <w:pPr>
              <w:widowControl w:val="0"/>
              <w:spacing w:line="252" w:lineRule="auto"/>
              <w:rPr>
                <w:color w:val="000000" w:themeColor="text1"/>
                <w:lang w:eastAsia="en-US"/>
              </w:rPr>
            </w:pPr>
            <w:r>
              <w:rPr>
                <w:color w:val="000000" w:themeColor="text1"/>
                <w:lang w:eastAsia="en-US"/>
              </w:rPr>
              <w:t xml:space="preserve">    31/2025</w:t>
            </w:r>
          </w:p>
        </w:tc>
        <w:tc>
          <w:tcPr>
            <w:tcW w:w="7244" w:type="dxa"/>
            <w:gridSpan w:val="2"/>
          </w:tcPr>
          <w:p w:rsidR="00E46E3D" w:rsidRPr="00ED659A" w:rsidRDefault="00E46E3D" w:rsidP="00B170DB">
            <w:pPr>
              <w:widowControl w:val="0"/>
              <w:spacing w:line="252" w:lineRule="auto"/>
              <w:jc w:val="both"/>
              <w:rPr>
                <w:color w:val="000000" w:themeColor="text1"/>
                <w:lang w:eastAsia="en-US"/>
              </w:rPr>
            </w:pPr>
            <w:r w:rsidRPr="00ED659A">
              <w:rPr>
                <w:color w:val="000000" w:themeColor="text1"/>
                <w:lang w:eastAsia="en-US"/>
              </w:rPr>
              <w:lastRenderedPageBreak/>
              <w:t xml:space="preserve">2. </w:t>
            </w:r>
            <w:r w:rsidR="00B170DB">
              <w:rPr>
                <w:color w:val="000000" w:themeColor="text1"/>
                <w:lang w:eastAsia="en-US"/>
              </w:rPr>
              <w:t xml:space="preserve">Bu Yasanın </w:t>
            </w:r>
            <w:r w:rsidR="000E71C3">
              <w:rPr>
                <w:color w:val="000000" w:themeColor="text1"/>
                <w:lang w:eastAsia="en-US"/>
              </w:rPr>
              <w:t>amacı, Emeklilik Yasası uyarınca</w:t>
            </w:r>
            <w:r w:rsidR="00401122">
              <w:rPr>
                <w:color w:val="000000" w:themeColor="text1"/>
                <w:lang w:eastAsia="en-US"/>
              </w:rPr>
              <w:t xml:space="preserve"> Kuzey Kıbrıs Türk Cumhuriyeti b</w:t>
            </w:r>
            <w:r w:rsidR="000E71C3">
              <w:rPr>
                <w:color w:val="000000" w:themeColor="text1"/>
                <w:lang w:eastAsia="en-US"/>
              </w:rPr>
              <w:t xml:space="preserve">ütçesinden ödenen, hayat pahalılığı tahsisatı dahil, emeklilik maaşı ile yerel kuruluşların, Sosyal Sigortalar Dairesinin ve Bakanlar Kurulunun onayladığı kurumların ödediği, ödenekli izin fonu hariç, emeklilik maaşı ve bunun üzerinden Devlet kıstaslarına göre ödenen hayat pahalılığı tahsisatı elde edenlerin, bu gelirinin aylık toplamının </w:t>
            </w:r>
            <w:r w:rsidR="007B4528">
              <w:rPr>
                <w:color w:val="000000" w:themeColor="text1"/>
                <w:lang w:eastAsia="en-US"/>
              </w:rPr>
              <w:t xml:space="preserve">2 (iki) </w:t>
            </w:r>
            <w:r w:rsidR="000E71C3">
              <w:rPr>
                <w:color w:val="000000" w:themeColor="text1"/>
                <w:lang w:eastAsia="en-US"/>
              </w:rPr>
              <w:t xml:space="preserve">aylık asgari ücret ve üzerinde </w:t>
            </w:r>
            <w:r w:rsidR="0094014E">
              <w:rPr>
                <w:color w:val="000000" w:themeColor="text1"/>
                <w:lang w:eastAsia="en-US"/>
              </w:rPr>
              <w:t xml:space="preserve">olması </w:t>
            </w:r>
            <w:r w:rsidR="000E71C3">
              <w:rPr>
                <w:color w:val="000000" w:themeColor="text1"/>
                <w:lang w:eastAsia="en-US"/>
              </w:rPr>
              <w:t>ve başka herhangi bir gelir elde etmeleri halinde Gelir Vergisi Yasası kapsamında yer alan kişisel indirim ve çocuk indirimi muafiyetlerinin kaldırılması ile tahs</w:t>
            </w:r>
            <w:r w:rsidR="0041016C">
              <w:rPr>
                <w:color w:val="000000" w:themeColor="text1"/>
                <w:lang w:eastAsia="en-US"/>
              </w:rPr>
              <w:t>ilatın artırılması ve bu yolla Ü</w:t>
            </w:r>
            <w:r w:rsidR="000E71C3">
              <w:rPr>
                <w:color w:val="000000" w:themeColor="text1"/>
                <w:lang w:eastAsia="en-US"/>
              </w:rPr>
              <w:t>lkemizi tehdit altına alan K</w:t>
            </w:r>
            <w:r w:rsidR="0041016C">
              <w:rPr>
                <w:color w:val="000000" w:themeColor="text1"/>
                <w:lang w:eastAsia="en-US"/>
              </w:rPr>
              <w:t>oronavirüs (Covid-19) kaynaklı Ü</w:t>
            </w:r>
            <w:r w:rsidR="000E71C3">
              <w:rPr>
                <w:color w:val="000000" w:themeColor="text1"/>
                <w:lang w:eastAsia="en-US"/>
              </w:rPr>
              <w:t>lke ekonomisinde oluşturması beklenen etkilerin azaltılmasıdır.</w:t>
            </w:r>
          </w:p>
        </w:tc>
      </w:tr>
      <w:tr w:rsidR="008041D9" w:rsidRPr="00ED659A" w:rsidTr="00E33E23">
        <w:trPr>
          <w:trHeight w:val="132"/>
          <w:jc w:val="center"/>
        </w:trPr>
        <w:tc>
          <w:tcPr>
            <w:tcW w:w="9229" w:type="dxa"/>
            <w:gridSpan w:val="3"/>
          </w:tcPr>
          <w:p w:rsidR="008041D9" w:rsidRPr="00ED659A" w:rsidRDefault="008041D9">
            <w:pPr>
              <w:widowControl w:val="0"/>
              <w:spacing w:line="252" w:lineRule="auto"/>
              <w:jc w:val="both"/>
              <w:rPr>
                <w:rFonts w:eastAsiaTheme="minorHAnsi"/>
                <w:color w:val="000000" w:themeColor="text1"/>
                <w:lang w:eastAsia="en-US"/>
              </w:rPr>
            </w:pPr>
          </w:p>
        </w:tc>
      </w:tr>
      <w:tr w:rsidR="00E46E3D" w:rsidRPr="00ED659A" w:rsidTr="00E33E23">
        <w:trPr>
          <w:trHeight w:val="132"/>
          <w:jc w:val="center"/>
        </w:trPr>
        <w:tc>
          <w:tcPr>
            <w:tcW w:w="1985" w:type="dxa"/>
          </w:tcPr>
          <w:p w:rsidR="002A659C" w:rsidRDefault="00493059" w:rsidP="00ED659A">
            <w:pPr>
              <w:widowControl w:val="0"/>
              <w:spacing w:line="252" w:lineRule="auto"/>
              <w:rPr>
                <w:color w:val="000000" w:themeColor="text1"/>
                <w:lang w:eastAsia="en-US"/>
              </w:rPr>
            </w:pPr>
            <w:r>
              <w:rPr>
                <w:color w:val="000000" w:themeColor="text1"/>
                <w:lang w:eastAsia="en-US"/>
              </w:rPr>
              <w:t>Vergi İn</w:t>
            </w:r>
            <w:r w:rsidR="002A659C">
              <w:rPr>
                <w:color w:val="000000" w:themeColor="text1"/>
                <w:lang w:eastAsia="en-US"/>
              </w:rPr>
              <w:t>diriminin</w:t>
            </w:r>
          </w:p>
          <w:p w:rsidR="002A659C" w:rsidRDefault="002A659C" w:rsidP="00ED659A">
            <w:pPr>
              <w:widowControl w:val="0"/>
              <w:spacing w:line="252" w:lineRule="auto"/>
              <w:rPr>
                <w:color w:val="000000" w:themeColor="text1"/>
                <w:lang w:eastAsia="en-US"/>
              </w:rPr>
            </w:pPr>
            <w:r>
              <w:rPr>
                <w:color w:val="000000" w:themeColor="text1"/>
                <w:lang w:eastAsia="en-US"/>
              </w:rPr>
              <w:t>Uygulanmayacağı</w:t>
            </w:r>
          </w:p>
          <w:p w:rsidR="00E46E3D" w:rsidRDefault="002A659C" w:rsidP="00ED659A">
            <w:pPr>
              <w:widowControl w:val="0"/>
              <w:spacing w:line="252" w:lineRule="auto"/>
              <w:rPr>
                <w:color w:val="000000" w:themeColor="text1"/>
                <w:lang w:eastAsia="en-US"/>
              </w:rPr>
            </w:pPr>
            <w:r>
              <w:rPr>
                <w:color w:val="000000" w:themeColor="text1"/>
                <w:lang w:eastAsia="en-US"/>
              </w:rPr>
              <w:t>Haller</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24/1982</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11/1985</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67/1987</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16/1989</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20/1990</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22/1991</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14/1992</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20/1992</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69/1993</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21/1995</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1/1997</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4/1998</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16/1998</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3/1999</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14/2001</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41/2002</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58/2003</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73/2003</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13/2005</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34/2005</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56/2006</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15/2007</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53/2007</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67/2007</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3/2010</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39/2010</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45/2010</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33/2011</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53/2011</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50/2014</w:t>
            </w:r>
          </w:p>
          <w:p w:rsidR="0060543A" w:rsidRPr="0060543A" w:rsidRDefault="0060543A" w:rsidP="0060543A">
            <w:pPr>
              <w:widowControl w:val="0"/>
              <w:spacing w:line="252" w:lineRule="auto"/>
              <w:rPr>
                <w:color w:val="000000" w:themeColor="text1"/>
                <w:lang w:eastAsia="en-US"/>
              </w:rPr>
            </w:pPr>
            <w:r w:rsidRPr="0060543A">
              <w:rPr>
                <w:color w:val="000000" w:themeColor="text1"/>
                <w:lang w:eastAsia="en-US"/>
              </w:rPr>
              <w:t xml:space="preserve">    14/2019</w:t>
            </w:r>
          </w:p>
          <w:p w:rsidR="0060543A" w:rsidRDefault="0060543A" w:rsidP="0060543A">
            <w:pPr>
              <w:widowControl w:val="0"/>
              <w:spacing w:line="252" w:lineRule="auto"/>
              <w:rPr>
                <w:color w:val="000000" w:themeColor="text1"/>
                <w:lang w:eastAsia="en-US"/>
              </w:rPr>
            </w:pPr>
            <w:r w:rsidRPr="0060543A">
              <w:rPr>
                <w:color w:val="000000" w:themeColor="text1"/>
                <w:lang w:eastAsia="en-US"/>
              </w:rPr>
              <w:t xml:space="preserve">    34/2024</w:t>
            </w:r>
          </w:p>
          <w:p w:rsidR="0060543A" w:rsidRPr="00ED659A" w:rsidRDefault="0060543A" w:rsidP="0060543A">
            <w:pPr>
              <w:widowControl w:val="0"/>
              <w:spacing w:line="252" w:lineRule="auto"/>
              <w:rPr>
                <w:color w:val="000000" w:themeColor="text1"/>
                <w:lang w:eastAsia="en-US"/>
              </w:rPr>
            </w:pPr>
            <w:r>
              <w:rPr>
                <w:color w:val="000000" w:themeColor="text1"/>
                <w:lang w:eastAsia="en-US"/>
              </w:rPr>
              <w:t xml:space="preserve">    31/2025</w:t>
            </w:r>
          </w:p>
        </w:tc>
        <w:tc>
          <w:tcPr>
            <w:tcW w:w="7244" w:type="dxa"/>
            <w:gridSpan w:val="2"/>
          </w:tcPr>
          <w:p w:rsidR="00E46E3D" w:rsidRPr="00ED659A" w:rsidRDefault="00E46E3D" w:rsidP="00ED659A">
            <w:pPr>
              <w:widowControl w:val="0"/>
              <w:spacing w:line="252" w:lineRule="auto"/>
              <w:jc w:val="both"/>
              <w:rPr>
                <w:rFonts w:eastAsiaTheme="minorHAnsi"/>
                <w:color w:val="000000" w:themeColor="text1"/>
              </w:rPr>
            </w:pPr>
            <w:r w:rsidRPr="00ED659A">
              <w:rPr>
                <w:rFonts w:eastAsiaTheme="minorHAnsi"/>
                <w:color w:val="000000" w:themeColor="text1"/>
                <w:lang w:eastAsia="en-US"/>
              </w:rPr>
              <w:t>3.</w:t>
            </w:r>
            <w:r w:rsidR="008041D9">
              <w:rPr>
                <w:color w:val="000000" w:themeColor="text1"/>
                <w:lang w:eastAsia="en-US"/>
              </w:rPr>
              <w:t xml:space="preserve"> </w:t>
            </w:r>
            <w:r w:rsidR="00E30C12">
              <w:rPr>
                <w:color w:val="000000" w:themeColor="text1"/>
                <w:lang w:eastAsia="en-US"/>
              </w:rPr>
              <w:t xml:space="preserve">Vergilendirme dönemi başından itibaren Gelir Vergisi Yasasının 6’ncı maddesinin (3)’üncü fıkrasında belirtilen gelirleri elde edenlerin, bu gelirlerinin aylık toplamı ilgili yılın başında yürürlükte olan </w:t>
            </w:r>
            <w:r w:rsidR="003F788A">
              <w:rPr>
                <w:color w:val="000000" w:themeColor="text1"/>
                <w:lang w:eastAsia="en-US"/>
              </w:rPr>
              <w:t xml:space="preserve">2 (iki) </w:t>
            </w:r>
            <w:r w:rsidR="00E30C12">
              <w:rPr>
                <w:color w:val="000000" w:themeColor="text1"/>
                <w:lang w:eastAsia="en-US"/>
              </w:rPr>
              <w:t>aylık asgari ücret kadar veya daha fazla olması ve vergiye tabi başka herhangi bir gelir elde etmeleri halinde vergiye tabi gelirlerinin vergilendirilmesinde Gelir Vergisi Yasasının 12’nci ve 13’üncü maddelerinde belirtilen indirimler uygulanmaz.</w:t>
            </w:r>
          </w:p>
        </w:tc>
      </w:tr>
      <w:tr w:rsidR="008041D9" w:rsidRPr="00ED659A" w:rsidTr="00E33E23">
        <w:trPr>
          <w:trHeight w:val="80"/>
          <w:jc w:val="center"/>
        </w:trPr>
        <w:tc>
          <w:tcPr>
            <w:tcW w:w="9229" w:type="dxa"/>
            <w:gridSpan w:val="3"/>
          </w:tcPr>
          <w:p w:rsidR="008041D9" w:rsidRPr="00ED659A" w:rsidRDefault="008041D9">
            <w:pPr>
              <w:widowControl w:val="0"/>
              <w:spacing w:line="276" w:lineRule="auto"/>
              <w:jc w:val="both"/>
              <w:rPr>
                <w:color w:val="000000" w:themeColor="text1"/>
                <w:lang w:eastAsia="en-US"/>
              </w:rPr>
            </w:pPr>
          </w:p>
        </w:tc>
      </w:tr>
      <w:tr w:rsidR="00E46E3D" w:rsidRPr="00ED659A" w:rsidTr="00B170DB">
        <w:trPr>
          <w:trHeight w:val="313"/>
          <w:jc w:val="center"/>
        </w:trPr>
        <w:tc>
          <w:tcPr>
            <w:tcW w:w="1985" w:type="dxa"/>
            <w:hideMark/>
          </w:tcPr>
          <w:p w:rsidR="00E46E3D" w:rsidRPr="00ED659A" w:rsidRDefault="00E46E3D" w:rsidP="00F501A7">
            <w:pPr>
              <w:pStyle w:val="AralkYok1"/>
              <w:widowControl w:val="0"/>
              <w:spacing w:line="252" w:lineRule="auto"/>
              <w:rPr>
                <w:rFonts w:ascii="Times New Roman" w:hAnsi="Times New Roman"/>
                <w:color w:val="000000" w:themeColor="text1"/>
                <w:sz w:val="24"/>
                <w:szCs w:val="24"/>
              </w:rPr>
            </w:pPr>
            <w:r w:rsidRPr="00ED659A">
              <w:rPr>
                <w:rFonts w:ascii="Times New Roman" w:hAnsi="Times New Roman"/>
                <w:color w:val="000000" w:themeColor="text1"/>
                <w:sz w:val="24"/>
                <w:szCs w:val="24"/>
              </w:rPr>
              <w:t>Yürütme Yetkisi</w:t>
            </w:r>
          </w:p>
        </w:tc>
        <w:tc>
          <w:tcPr>
            <w:tcW w:w="7244" w:type="dxa"/>
            <w:gridSpan w:val="2"/>
            <w:hideMark/>
          </w:tcPr>
          <w:p w:rsidR="00E46E3D" w:rsidRPr="00ED659A" w:rsidRDefault="00351BDD" w:rsidP="0001083F">
            <w:pPr>
              <w:pStyle w:val="AralkYok1"/>
              <w:widowControl w:val="0"/>
              <w:spacing w:line="25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E46E3D" w:rsidRPr="00ED659A">
              <w:rPr>
                <w:rFonts w:ascii="Times New Roman" w:hAnsi="Times New Roman"/>
                <w:color w:val="000000" w:themeColor="text1"/>
                <w:sz w:val="24"/>
                <w:szCs w:val="24"/>
              </w:rPr>
              <w:t>. Bu Yasa</w:t>
            </w:r>
            <w:r w:rsidR="0001083F">
              <w:rPr>
                <w:rFonts w:ascii="Times New Roman" w:hAnsi="Times New Roman"/>
                <w:color w:val="000000" w:themeColor="text1"/>
                <w:sz w:val="24"/>
                <w:szCs w:val="24"/>
              </w:rPr>
              <w:t>yı</w:t>
            </w:r>
            <w:r w:rsidR="002D176D">
              <w:rPr>
                <w:rFonts w:ascii="Times New Roman" w:hAnsi="Times New Roman"/>
                <w:color w:val="000000" w:themeColor="text1"/>
                <w:sz w:val="24"/>
                <w:szCs w:val="24"/>
              </w:rPr>
              <w:t>,</w:t>
            </w:r>
            <w:r w:rsidR="0009422B">
              <w:rPr>
                <w:rFonts w:ascii="Times New Roman" w:hAnsi="Times New Roman"/>
                <w:color w:val="000000" w:themeColor="text1"/>
                <w:sz w:val="24"/>
                <w:szCs w:val="24"/>
              </w:rPr>
              <w:t xml:space="preserve"> </w:t>
            </w:r>
            <w:r w:rsidR="002D176D">
              <w:rPr>
                <w:rFonts w:ascii="Times New Roman" w:hAnsi="Times New Roman"/>
                <w:color w:val="000000" w:themeColor="text1"/>
                <w:sz w:val="24"/>
                <w:szCs w:val="24"/>
              </w:rPr>
              <w:t>Maliye</w:t>
            </w:r>
            <w:r w:rsidR="0009422B">
              <w:rPr>
                <w:rFonts w:ascii="Times New Roman" w:hAnsi="Times New Roman"/>
                <w:color w:val="000000" w:themeColor="text1"/>
                <w:sz w:val="24"/>
                <w:szCs w:val="24"/>
              </w:rPr>
              <w:t xml:space="preserve"> </w:t>
            </w:r>
            <w:r w:rsidR="002D176D">
              <w:rPr>
                <w:rFonts w:ascii="Times New Roman" w:hAnsi="Times New Roman"/>
                <w:color w:val="000000" w:themeColor="text1"/>
                <w:sz w:val="24"/>
                <w:szCs w:val="24"/>
              </w:rPr>
              <w:t xml:space="preserve">İşleriyle Görevli </w:t>
            </w:r>
            <w:r w:rsidR="002D176D" w:rsidRPr="00ED659A">
              <w:rPr>
                <w:rFonts w:ascii="Times New Roman" w:hAnsi="Times New Roman"/>
                <w:color w:val="000000" w:themeColor="text1"/>
                <w:sz w:val="24"/>
                <w:szCs w:val="24"/>
              </w:rPr>
              <w:t xml:space="preserve">Bakanlık </w:t>
            </w:r>
            <w:r w:rsidR="0001083F">
              <w:rPr>
                <w:rFonts w:ascii="Times New Roman" w:hAnsi="Times New Roman"/>
                <w:color w:val="000000" w:themeColor="text1"/>
                <w:sz w:val="24"/>
                <w:szCs w:val="24"/>
              </w:rPr>
              <w:t>yürütür</w:t>
            </w:r>
            <w:r w:rsidR="00576B62">
              <w:rPr>
                <w:rFonts w:ascii="Times New Roman" w:hAnsi="Times New Roman"/>
                <w:color w:val="000000" w:themeColor="text1"/>
                <w:sz w:val="24"/>
                <w:szCs w:val="24"/>
              </w:rPr>
              <w:t>.</w:t>
            </w:r>
          </w:p>
        </w:tc>
      </w:tr>
    </w:tbl>
    <w:p w:rsidR="00220789" w:rsidRDefault="00220789">
      <w:r>
        <w:br w:type="page"/>
      </w:r>
    </w:p>
    <w:tbl>
      <w:tblPr>
        <w:tblW w:w="9229" w:type="dxa"/>
        <w:jc w:val="center"/>
        <w:tblLayout w:type="fixed"/>
        <w:tblLook w:val="01E0" w:firstRow="1" w:lastRow="1" w:firstColumn="1" w:lastColumn="1" w:noHBand="0" w:noVBand="0"/>
      </w:tblPr>
      <w:tblGrid>
        <w:gridCol w:w="1985"/>
        <w:gridCol w:w="7244"/>
      </w:tblGrid>
      <w:tr w:rsidR="00B170DB" w:rsidRPr="00ED659A" w:rsidTr="007E757E">
        <w:trPr>
          <w:trHeight w:val="313"/>
          <w:jc w:val="center"/>
        </w:trPr>
        <w:tc>
          <w:tcPr>
            <w:tcW w:w="9229" w:type="dxa"/>
            <w:gridSpan w:val="2"/>
          </w:tcPr>
          <w:p w:rsidR="00B170DB" w:rsidRDefault="00B170DB" w:rsidP="00B170DB">
            <w:pPr>
              <w:pStyle w:val="AralkYok1"/>
              <w:widowControl w:val="0"/>
              <w:spacing w:line="252" w:lineRule="auto"/>
              <w:jc w:val="both"/>
              <w:rPr>
                <w:rFonts w:ascii="Times New Roman" w:hAnsi="Times New Roman"/>
                <w:color w:val="000000" w:themeColor="text1"/>
                <w:sz w:val="24"/>
                <w:szCs w:val="24"/>
              </w:rPr>
            </w:pPr>
          </w:p>
        </w:tc>
      </w:tr>
      <w:tr w:rsidR="00B170DB" w:rsidRPr="00ED659A" w:rsidTr="00B170DB">
        <w:trPr>
          <w:trHeight w:val="313"/>
          <w:jc w:val="center"/>
        </w:trPr>
        <w:tc>
          <w:tcPr>
            <w:tcW w:w="1985" w:type="dxa"/>
          </w:tcPr>
          <w:p w:rsidR="00220789" w:rsidRPr="00DE6B2B" w:rsidRDefault="00220789" w:rsidP="00220789">
            <w:r w:rsidRPr="00DE6B2B">
              <w:t>Yürürlükten Kaldırma</w:t>
            </w:r>
          </w:p>
          <w:p w:rsidR="003353FE" w:rsidRDefault="00220789" w:rsidP="00220789">
            <w:r w:rsidRPr="00DE6B2B">
              <w:t xml:space="preserve">R.G. EK I </w:t>
            </w:r>
          </w:p>
          <w:p w:rsidR="00220789" w:rsidRPr="00DE6B2B" w:rsidRDefault="00220789" w:rsidP="00220789">
            <w:r w:rsidRPr="00DE6B2B">
              <w:t xml:space="preserve">Bölüm II </w:t>
            </w:r>
          </w:p>
          <w:p w:rsidR="003353FE" w:rsidRDefault="003353FE" w:rsidP="003353FE">
            <w:pPr>
              <w:pStyle w:val="AralkYok1"/>
              <w:widowControl w:val="0"/>
              <w:spacing w:line="252" w:lineRule="auto"/>
              <w:rPr>
                <w:rFonts w:ascii="Times New Roman" w:hAnsi="Times New Roman"/>
                <w:sz w:val="24"/>
                <w:szCs w:val="24"/>
              </w:rPr>
            </w:pPr>
            <w:r>
              <w:rPr>
                <w:rFonts w:ascii="Times New Roman" w:hAnsi="Times New Roman"/>
                <w:sz w:val="24"/>
                <w:szCs w:val="24"/>
              </w:rPr>
              <w:t>R.G. Sayı: 50</w:t>
            </w:r>
          </w:p>
          <w:p w:rsidR="003353FE" w:rsidRDefault="003353FE" w:rsidP="003353FE">
            <w:pPr>
              <w:pStyle w:val="AralkYok1"/>
              <w:widowControl w:val="0"/>
              <w:spacing w:line="252" w:lineRule="auto"/>
              <w:rPr>
                <w:rFonts w:ascii="Times New Roman" w:hAnsi="Times New Roman"/>
                <w:sz w:val="24"/>
                <w:szCs w:val="24"/>
              </w:rPr>
            </w:pPr>
            <w:r>
              <w:rPr>
                <w:rFonts w:ascii="Times New Roman" w:hAnsi="Times New Roman"/>
                <w:sz w:val="24"/>
                <w:szCs w:val="24"/>
              </w:rPr>
              <w:t>Sayı: 13/2020</w:t>
            </w:r>
          </w:p>
          <w:p w:rsidR="00B170DB" w:rsidRPr="00ED659A" w:rsidRDefault="003353FE" w:rsidP="003353FE">
            <w:pPr>
              <w:pStyle w:val="AralkYok1"/>
              <w:widowControl w:val="0"/>
              <w:spacing w:line="252" w:lineRule="auto"/>
              <w:rPr>
                <w:rFonts w:ascii="Times New Roman" w:hAnsi="Times New Roman"/>
                <w:color w:val="000000" w:themeColor="text1"/>
                <w:sz w:val="24"/>
                <w:szCs w:val="24"/>
              </w:rPr>
            </w:pPr>
            <w:r>
              <w:rPr>
                <w:rFonts w:ascii="Times New Roman" w:hAnsi="Times New Roman"/>
                <w:sz w:val="24"/>
                <w:szCs w:val="24"/>
              </w:rPr>
              <w:t>25.03.2020</w:t>
            </w:r>
          </w:p>
        </w:tc>
        <w:tc>
          <w:tcPr>
            <w:tcW w:w="7244" w:type="dxa"/>
          </w:tcPr>
          <w:p w:rsidR="00B170DB" w:rsidRDefault="00B170DB" w:rsidP="00DE6B2B">
            <w:pPr>
              <w:pStyle w:val="AralkYok1"/>
              <w:widowControl w:val="0"/>
              <w:spacing w:line="25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00890417">
              <w:rPr>
                <w:rFonts w:ascii="Times New Roman" w:hAnsi="Times New Roman"/>
                <w:color w:val="000000" w:themeColor="text1"/>
                <w:sz w:val="24"/>
                <w:szCs w:val="24"/>
              </w:rPr>
              <w:t>Bu Yasa</w:t>
            </w:r>
            <w:r w:rsidR="00220789" w:rsidRPr="00220789">
              <w:rPr>
                <w:rFonts w:ascii="Times New Roman" w:hAnsi="Times New Roman"/>
                <w:color w:val="000000" w:themeColor="text1"/>
                <w:sz w:val="24"/>
                <w:szCs w:val="24"/>
              </w:rPr>
              <w:t xml:space="preserve">nın yürürlüğe girdiği tarihten başlayarak, </w:t>
            </w:r>
            <w:r w:rsidR="00DE6B2B" w:rsidRPr="00DE6B2B">
              <w:rPr>
                <w:rFonts w:ascii="Times New Roman" w:hAnsi="Times New Roman"/>
                <w:color w:val="000000" w:themeColor="text1"/>
                <w:sz w:val="24"/>
                <w:szCs w:val="24"/>
              </w:rPr>
              <w:t>Emeklilik Geliri Elde Edenlerin Gelirinin Aylık Toplamının Aylık Asgari Ücret ve Üzerinde Olması ve Başka Herhangi Bir Gelir Elde Etmeleri Halinde Kişisel İndirim ve Çocuk İndiriminden Yararlan</w:t>
            </w:r>
            <w:r w:rsidR="005B4C52">
              <w:rPr>
                <w:rFonts w:ascii="Times New Roman" w:hAnsi="Times New Roman"/>
                <w:color w:val="000000" w:themeColor="text1"/>
                <w:sz w:val="24"/>
                <w:szCs w:val="24"/>
              </w:rPr>
              <w:t>a</w:t>
            </w:r>
            <w:r w:rsidR="00DE6B2B" w:rsidRPr="00DE6B2B">
              <w:rPr>
                <w:rFonts w:ascii="Times New Roman" w:hAnsi="Times New Roman"/>
                <w:color w:val="000000" w:themeColor="text1"/>
                <w:sz w:val="24"/>
                <w:szCs w:val="24"/>
              </w:rPr>
              <w:t xml:space="preserve">mayacağını Düzenleyen </w:t>
            </w:r>
            <w:r w:rsidR="00220789" w:rsidRPr="00220789">
              <w:rPr>
                <w:rFonts w:ascii="Times New Roman" w:hAnsi="Times New Roman"/>
                <w:bCs/>
                <w:color w:val="000000" w:themeColor="text1"/>
                <w:sz w:val="24"/>
                <w:szCs w:val="24"/>
              </w:rPr>
              <w:t>Yasa Gücünde Kararname</w:t>
            </w:r>
            <w:r w:rsidR="00220789" w:rsidRPr="00220789">
              <w:rPr>
                <w:rFonts w:ascii="Times New Roman" w:hAnsi="Times New Roman"/>
                <w:color w:val="000000" w:themeColor="text1"/>
                <w:sz w:val="24"/>
                <w:szCs w:val="24"/>
              </w:rPr>
              <w:t>, bu Kararname altında yapılan işlemlere halel gelmeksizin yürürlükten kaldırılır.</w:t>
            </w:r>
          </w:p>
        </w:tc>
      </w:tr>
      <w:tr w:rsidR="00B170DB" w:rsidRPr="00ED659A" w:rsidTr="00B170DB">
        <w:trPr>
          <w:trHeight w:val="313"/>
          <w:jc w:val="center"/>
        </w:trPr>
        <w:tc>
          <w:tcPr>
            <w:tcW w:w="1985" w:type="dxa"/>
          </w:tcPr>
          <w:p w:rsidR="00B170DB" w:rsidRPr="00ED659A" w:rsidRDefault="00B170DB" w:rsidP="00F501A7">
            <w:pPr>
              <w:pStyle w:val="AralkYok1"/>
              <w:widowControl w:val="0"/>
              <w:spacing w:line="252" w:lineRule="auto"/>
              <w:rPr>
                <w:rFonts w:ascii="Times New Roman" w:hAnsi="Times New Roman"/>
                <w:color w:val="000000" w:themeColor="text1"/>
                <w:sz w:val="24"/>
                <w:szCs w:val="24"/>
              </w:rPr>
            </w:pPr>
          </w:p>
        </w:tc>
        <w:tc>
          <w:tcPr>
            <w:tcW w:w="7244" w:type="dxa"/>
          </w:tcPr>
          <w:p w:rsidR="00B170DB" w:rsidRDefault="00B170DB" w:rsidP="00B170DB">
            <w:pPr>
              <w:pStyle w:val="AralkYok1"/>
              <w:widowControl w:val="0"/>
              <w:spacing w:line="252" w:lineRule="auto"/>
              <w:jc w:val="both"/>
              <w:rPr>
                <w:rFonts w:ascii="Times New Roman" w:hAnsi="Times New Roman"/>
                <w:color w:val="000000" w:themeColor="text1"/>
                <w:sz w:val="24"/>
                <w:szCs w:val="24"/>
              </w:rPr>
            </w:pPr>
          </w:p>
        </w:tc>
      </w:tr>
      <w:tr w:rsidR="00B170DB" w:rsidRPr="00ED659A" w:rsidTr="00B170DB">
        <w:trPr>
          <w:trHeight w:val="313"/>
          <w:jc w:val="center"/>
        </w:trPr>
        <w:tc>
          <w:tcPr>
            <w:tcW w:w="1985" w:type="dxa"/>
          </w:tcPr>
          <w:p w:rsidR="00B170DB" w:rsidRPr="00ED659A" w:rsidRDefault="00B170DB" w:rsidP="00F501A7">
            <w:pPr>
              <w:pStyle w:val="AralkYok1"/>
              <w:widowControl w:val="0"/>
              <w:spacing w:line="252" w:lineRule="auto"/>
              <w:rPr>
                <w:rFonts w:ascii="Times New Roman" w:hAnsi="Times New Roman"/>
                <w:color w:val="000000" w:themeColor="text1"/>
                <w:sz w:val="24"/>
                <w:szCs w:val="24"/>
              </w:rPr>
            </w:pPr>
            <w:r>
              <w:rPr>
                <w:rFonts w:ascii="Times New Roman" w:hAnsi="Times New Roman"/>
                <w:color w:val="000000" w:themeColor="text1"/>
                <w:sz w:val="24"/>
                <w:szCs w:val="24"/>
              </w:rPr>
              <w:t>Yürürlüğe Giriş</w:t>
            </w:r>
          </w:p>
        </w:tc>
        <w:tc>
          <w:tcPr>
            <w:tcW w:w="7244" w:type="dxa"/>
          </w:tcPr>
          <w:p w:rsidR="00B170DB" w:rsidRDefault="00B170DB" w:rsidP="00B170DB">
            <w:pPr>
              <w:pStyle w:val="AralkYok1"/>
              <w:widowControl w:val="0"/>
              <w:spacing w:line="25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 Bu Yasa, </w:t>
            </w:r>
            <w:r w:rsidR="00B35943">
              <w:rPr>
                <w:rFonts w:ascii="Times New Roman" w:hAnsi="Times New Roman"/>
                <w:color w:val="000000" w:themeColor="text1"/>
                <w:sz w:val="24"/>
                <w:szCs w:val="24"/>
              </w:rPr>
              <w:t>1 Ocak 2026 tarihinden</w:t>
            </w:r>
            <w:r w:rsidR="00B35943" w:rsidRPr="00D87862">
              <w:rPr>
                <w:rFonts w:ascii="Times New Roman" w:hAnsi="Times New Roman"/>
                <w:color w:val="000000" w:themeColor="text1"/>
                <w:sz w:val="24"/>
                <w:szCs w:val="24"/>
              </w:rPr>
              <w:t xml:space="preserve"> başlayarak yürürlüğe girer.</w:t>
            </w:r>
          </w:p>
        </w:tc>
      </w:tr>
    </w:tbl>
    <w:p w:rsidR="00E46E3D" w:rsidRPr="00ED659A" w:rsidRDefault="00E46E3D" w:rsidP="00E46E3D">
      <w:pPr>
        <w:rPr>
          <w:color w:val="000000" w:themeColor="text1"/>
        </w:rPr>
      </w:pPr>
    </w:p>
    <w:p w:rsidR="00E563C5" w:rsidRPr="00ED659A" w:rsidRDefault="00E563C5"/>
    <w:sectPr w:rsidR="00E563C5" w:rsidRPr="00ED659A" w:rsidSect="004B65CF">
      <w:footerReference w:type="default" r:id="rId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01F" w:rsidRDefault="00EF401F" w:rsidP="004B65CF">
      <w:r>
        <w:separator/>
      </w:r>
    </w:p>
  </w:endnote>
  <w:endnote w:type="continuationSeparator" w:id="0">
    <w:p w:rsidR="00EF401F" w:rsidRDefault="00EF401F" w:rsidP="004B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685296"/>
      <w:docPartObj>
        <w:docPartGallery w:val="Page Numbers (Bottom of Page)"/>
        <w:docPartUnique/>
      </w:docPartObj>
    </w:sdtPr>
    <w:sdtEndPr/>
    <w:sdtContent>
      <w:p w:rsidR="004B65CF" w:rsidRDefault="004B65CF">
        <w:pPr>
          <w:pStyle w:val="Footer"/>
          <w:jc w:val="center"/>
        </w:pPr>
        <w:r>
          <w:fldChar w:fldCharType="begin"/>
        </w:r>
        <w:r>
          <w:instrText>PAGE   \* MERGEFORMAT</w:instrText>
        </w:r>
        <w:r>
          <w:fldChar w:fldCharType="separate"/>
        </w:r>
        <w:r w:rsidR="00776254">
          <w:rPr>
            <w:noProof/>
          </w:rPr>
          <w:t>4</w:t>
        </w:r>
        <w:r>
          <w:fldChar w:fldCharType="end"/>
        </w:r>
      </w:p>
    </w:sdtContent>
  </w:sdt>
  <w:p w:rsidR="004B65CF" w:rsidRDefault="004B6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01F" w:rsidRDefault="00EF401F" w:rsidP="004B65CF">
      <w:r>
        <w:separator/>
      </w:r>
    </w:p>
  </w:footnote>
  <w:footnote w:type="continuationSeparator" w:id="0">
    <w:p w:rsidR="00EF401F" w:rsidRDefault="00EF401F" w:rsidP="004B6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92"/>
    <w:rsid w:val="00001D6D"/>
    <w:rsid w:val="0001083F"/>
    <w:rsid w:val="0009422B"/>
    <w:rsid w:val="000A4074"/>
    <w:rsid w:val="000A5FDB"/>
    <w:rsid w:val="000E71C3"/>
    <w:rsid w:val="00176A96"/>
    <w:rsid w:val="001F6E5B"/>
    <w:rsid w:val="00220789"/>
    <w:rsid w:val="00257709"/>
    <w:rsid w:val="002A659C"/>
    <w:rsid w:val="002D176D"/>
    <w:rsid w:val="00301CD4"/>
    <w:rsid w:val="003353FE"/>
    <w:rsid w:val="00351BDD"/>
    <w:rsid w:val="003F788A"/>
    <w:rsid w:val="00401122"/>
    <w:rsid w:val="0041016C"/>
    <w:rsid w:val="004230C9"/>
    <w:rsid w:val="00447A1D"/>
    <w:rsid w:val="00487F92"/>
    <w:rsid w:val="00493059"/>
    <w:rsid w:val="004B65CF"/>
    <w:rsid w:val="004D49EE"/>
    <w:rsid w:val="00561290"/>
    <w:rsid w:val="00576B62"/>
    <w:rsid w:val="00581C61"/>
    <w:rsid w:val="005B4C52"/>
    <w:rsid w:val="0060543A"/>
    <w:rsid w:val="00660B89"/>
    <w:rsid w:val="00700F99"/>
    <w:rsid w:val="0074173F"/>
    <w:rsid w:val="00770168"/>
    <w:rsid w:val="00776254"/>
    <w:rsid w:val="007B4528"/>
    <w:rsid w:val="008041D9"/>
    <w:rsid w:val="00890417"/>
    <w:rsid w:val="008F1E88"/>
    <w:rsid w:val="0094014E"/>
    <w:rsid w:val="00992ACD"/>
    <w:rsid w:val="00A01737"/>
    <w:rsid w:val="00A25DD9"/>
    <w:rsid w:val="00AE0A54"/>
    <w:rsid w:val="00B13284"/>
    <w:rsid w:val="00B170DB"/>
    <w:rsid w:val="00B35943"/>
    <w:rsid w:val="00B7799C"/>
    <w:rsid w:val="00B81FCD"/>
    <w:rsid w:val="00BA6737"/>
    <w:rsid w:val="00BF7B1C"/>
    <w:rsid w:val="00C30627"/>
    <w:rsid w:val="00CB0682"/>
    <w:rsid w:val="00D1058F"/>
    <w:rsid w:val="00D25A2D"/>
    <w:rsid w:val="00D807A3"/>
    <w:rsid w:val="00DB3E2F"/>
    <w:rsid w:val="00DB3F10"/>
    <w:rsid w:val="00DE6B2B"/>
    <w:rsid w:val="00E30C12"/>
    <w:rsid w:val="00E33E23"/>
    <w:rsid w:val="00E46E3D"/>
    <w:rsid w:val="00E563C5"/>
    <w:rsid w:val="00E925EB"/>
    <w:rsid w:val="00ED659A"/>
    <w:rsid w:val="00EF401F"/>
    <w:rsid w:val="00F4776A"/>
    <w:rsid w:val="00F501A7"/>
    <w:rsid w:val="00FC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D25D4-8795-4612-B58E-28912144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E3D"/>
    <w:pPr>
      <w:suppressAutoHyphens/>
      <w:spacing w:after="0" w:line="240" w:lineRule="auto"/>
    </w:pPr>
    <w:rPr>
      <w:rFonts w:ascii="Times New Roman" w:eastAsia="Times New Roman" w:hAnsi="Times New Roman" w:cs="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alkYok1">
    <w:name w:val="Aralık Yok1"/>
    <w:qFormat/>
    <w:rsid w:val="00E46E3D"/>
    <w:pPr>
      <w:suppressAutoHyphens/>
      <w:spacing w:after="0" w:line="240" w:lineRule="auto"/>
    </w:pPr>
    <w:rPr>
      <w:rFonts w:cs="Times New Roman"/>
      <w:lang w:val="tr-TR"/>
    </w:rPr>
  </w:style>
  <w:style w:type="character" w:customStyle="1" w:styleId="Gvdemetni">
    <w:name w:val="Gövde metni_"/>
    <w:basedOn w:val="DefaultParagraphFont"/>
    <w:link w:val="Gvdemetni0"/>
    <w:qFormat/>
    <w:locked/>
    <w:rsid w:val="00E46E3D"/>
    <w:rPr>
      <w:rFonts w:ascii="Calibri" w:eastAsia="Calibri" w:hAnsi="Calibri" w:cs="Calibri"/>
      <w:sz w:val="24"/>
      <w:szCs w:val="24"/>
      <w:shd w:val="clear" w:color="auto" w:fill="FFFFFF"/>
    </w:rPr>
  </w:style>
  <w:style w:type="paragraph" w:customStyle="1" w:styleId="Gvdemetni0">
    <w:name w:val="Gövde metni"/>
    <w:basedOn w:val="Normal"/>
    <w:link w:val="Gvdemetni"/>
    <w:qFormat/>
    <w:rsid w:val="00E46E3D"/>
    <w:pPr>
      <w:widowControl w:val="0"/>
      <w:shd w:val="clear" w:color="auto" w:fill="FFFFFF"/>
      <w:spacing w:line="264" w:lineRule="auto"/>
    </w:pPr>
    <w:rPr>
      <w:rFonts w:ascii="Calibri" w:eastAsia="Calibri" w:hAnsi="Calibri" w:cs="Calibri"/>
      <w:lang w:val="en-US" w:eastAsia="en-US"/>
    </w:rPr>
  </w:style>
  <w:style w:type="paragraph" w:styleId="Header">
    <w:name w:val="header"/>
    <w:basedOn w:val="Normal"/>
    <w:link w:val="HeaderChar"/>
    <w:uiPriority w:val="99"/>
    <w:unhideWhenUsed/>
    <w:rsid w:val="004B65CF"/>
    <w:pPr>
      <w:tabs>
        <w:tab w:val="center" w:pos="4680"/>
        <w:tab w:val="right" w:pos="9360"/>
      </w:tabs>
    </w:pPr>
  </w:style>
  <w:style w:type="character" w:customStyle="1" w:styleId="HeaderChar">
    <w:name w:val="Header Char"/>
    <w:basedOn w:val="DefaultParagraphFont"/>
    <w:link w:val="Header"/>
    <w:uiPriority w:val="99"/>
    <w:rsid w:val="004B65CF"/>
    <w:rPr>
      <w:rFonts w:ascii="Times New Roman" w:eastAsia="Times New Roman" w:hAnsi="Times New Roman" w:cs="Times New Roman"/>
      <w:sz w:val="24"/>
      <w:szCs w:val="24"/>
      <w:lang w:val="tr-TR" w:eastAsia="tr-TR"/>
    </w:rPr>
  </w:style>
  <w:style w:type="paragraph" w:styleId="Footer">
    <w:name w:val="footer"/>
    <w:basedOn w:val="Normal"/>
    <w:link w:val="FooterChar"/>
    <w:uiPriority w:val="99"/>
    <w:unhideWhenUsed/>
    <w:rsid w:val="004B65CF"/>
    <w:pPr>
      <w:tabs>
        <w:tab w:val="center" w:pos="4680"/>
        <w:tab w:val="right" w:pos="9360"/>
      </w:tabs>
    </w:pPr>
  </w:style>
  <w:style w:type="character" w:customStyle="1" w:styleId="FooterChar">
    <w:name w:val="Footer Char"/>
    <w:basedOn w:val="DefaultParagraphFont"/>
    <w:link w:val="Footer"/>
    <w:uiPriority w:val="99"/>
    <w:rsid w:val="004B65CF"/>
    <w:rPr>
      <w:rFonts w:ascii="Times New Roman" w:eastAsia="Times New Roman" w:hAnsi="Times New Roman" w:cs="Times New Roman"/>
      <w:sz w:val="24"/>
      <w:szCs w:val="24"/>
      <w:lang w:val="tr-TR" w:eastAsia="tr-TR"/>
    </w:rPr>
  </w:style>
  <w:style w:type="paragraph" w:styleId="BalloonText">
    <w:name w:val="Balloon Text"/>
    <w:basedOn w:val="Normal"/>
    <w:link w:val="BalloonTextChar"/>
    <w:uiPriority w:val="99"/>
    <w:semiHidden/>
    <w:unhideWhenUsed/>
    <w:rsid w:val="00D1058F"/>
    <w:rPr>
      <w:rFonts w:ascii="Tahoma" w:hAnsi="Tahoma" w:cs="Tahoma"/>
      <w:sz w:val="16"/>
      <w:szCs w:val="16"/>
    </w:rPr>
  </w:style>
  <w:style w:type="character" w:customStyle="1" w:styleId="BalloonTextChar">
    <w:name w:val="Balloon Text Char"/>
    <w:basedOn w:val="DefaultParagraphFont"/>
    <w:link w:val="BalloonText"/>
    <w:uiPriority w:val="99"/>
    <w:semiHidden/>
    <w:rsid w:val="00D1058F"/>
    <w:rPr>
      <w:rFonts w:ascii="Tahoma" w:eastAsia="Times New Roman"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488">
      <w:bodyDiv w:val="1"/>
      <w:marLeft w:val="0"/>
      <w:marRight w:val="0"/>
      <w:marTop w:val="0"/>
      <w:marBottom w:val="0"/>
      <w:divBdr>
        <w:top w:val="none" w:sz="0" w:space="0" w:color="auto"/>
        <w:left w:val="none" w:sz="0" w:space="0" w:color="auto"/>
        <w:bottom w:val="none" w:sz="0" w:space="0" w:color="auto"/>
        <w:right w:val="none" w:sz="0" w:space="0" w:color="auto"/>
      </w:divBdr>
    </w:div>
    <w:div w:id="214515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594</Words>
  <Characters>3392</Characters>
  <Application>Microsoft Office Word</Application>
  <DocSecurity>0</DocSecurity>
  <Lines>28</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Necdet Özbay</dc:creator>
  <cp:keywords/>
  <dc:description/>
  <cp:lastModifiedBy>Emine Karayel</cp:lastModifiedBy>
  <cp:revision>2</cp:revision>
  <cp:lastPrinted>2025-06-18T14:27:00Z</cp:lastPrinted>
  <dcterms:created xsi:type="dcterms:W3CDTF">2025-06-26T11:16:00Z</dcterms:created>
  <dcterms:modified xsi:type="dcterms:W3CDTF">2025-06-26T11:16:00Z</dcterms:modified>
</cp:coreProperties>
</file>